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80"/>
        <w:jc w:val="center"/>
      </w:pPr>
      <w:r>
        <w:rPr>
          <w:rFonts w:ascii="Calibri" w:cs="Calibri" w:eastAsia="Calibri" w:hAnsi="Calibri"/>
          <w:b/>
          <w:bCs/>
          <w:color w:val="0F766E"/>
          <w:sz w:val="56"/>
          <w:szCs w:val="56"/>
        </w:rPr>
        <w:t xml:space="preserve">Scott C. Harris, PhD</w:t>
      </w:r>
    </w:p>
    <w:p>
      <w:pPr>
        <w:spacing w:after="40"/>
        <w:jc w:val="center"/>
      </w:pPr>
      <w:r>
        <w:rPr>
          <w:rFonts w:ascii="Calibri" w:cs="Calibri" w:eastAsia="Calibri" w:hAnsi="Calibri"/>
          <w:color w:val="444444"/>
          <w:sz w:val="20"/>
          <w:szCs w:val="20"/>
        </w:rPr>
        <w:t xml:space="preserve">scott.harrisphd@gmail.com</w:t>
      </w:r>
      <w:r>
        <w:rPr>
          <w:rFonts w:ascii="Calibri" w:cs="Calibri" w:eastAsia="Calibri" w:hAnsi="Calibri"/>
          <w:color w:val="AAAAAA"/>
          <w:sz w:val="20"/>
          <w:szCs w:val="20"/>
        </w:rPr>
        <w:t xml:space="preserve">  |  </w:t>
      </w:r>
      <w:r>
        <w:rPr>
          <w:rFonts w:ascii="Calibri" w:cs="Calibri" w:eastAsia="Calibri" w:hAnsi="Calibri"/>
          <w:color w:val="444444"/>
          <w:sz w:val="20"/>
          <w:szCs w:val="20"/>
        </w:rPr>
        <w:t xml:space="preserve">San Francisco, CA</w:t>
      </w:r>
    </w:p>
    <w:p>
      <w:pPr>
        <w:spacing w:after="200"/>
        <w:jc w:val="center"/>
      </w:pPr>
      <w:r>
        <w:rPr>
          <w:rFonts w:ascii="Calibri" w:cs="Calibri" w:eastAsia="Calibri" w:hAnsi="Calibri"/>
          <w:color w:val="0F766E"/>
          <w:sz w:val="18"/>
          <w:szCs w:val="18"/>
        </w:rPr>
        <w:t xml:space="preserve">linkedin.com/in/scott-harris-phd</w:t>
      </w:r>
      <w:r>
        <w:rPr>
          <w:rFonts w:ascii="Calibri" w:cs="Calibri" w:eastAsia="Calibri" w:hAnsi="Calibri"/>
          <w:color w:val="AAAAAA"/>
          <w:sz w:val="18"/>
          <w:szCs w:val="18"/>
        </w:rPr>
        <w:t xml:space="preserve">  |  </w:t>
      </w:r>
      <w:r>
        <w:rPr>
          <w:rFonts w:ascii="Calibri" w:cs="Calibri" w:eastAsia="Calibri" w:hAnsi="Calibri"/>
          <w:color w:val="0F766E"/>
          <w:sz w:val="18"/>
          <w:szCs w:val="18"/>
        </w:rPr>
        <w:t xml:space="preserve">github.com/scottharris17</w:t>
      </w:r>
    </w:p>
    <w:p>
      <w:pPr>
        <w:pStyle w:val="Heading1"/>
        <w:pBdr>
          <w:bottom w:val="single" w:color="CCCCCC" w:sz="6"/>
        </w:pBdr>
        <w:spacing w:after="120" w:before="360"/>
      </w:pPr>
      <w:r>
        <w:rPr>
          <w:rFonts w:ascii="Calibri" w:cs="Calibri" w:eastAsia="Calibri" w:hAnsi="Calibri"/>
          <w:b/>
          <w:bCs/>
          <w:color w:val="0F766E"/>
          <w:sz w:val="28"/>
          <w:szCs w:val="28"/>
        </w:rPr>
        <w:t xml:space="preserve">Education</w:t>
      </w:r>
    </w:p>
    <w:p>
      <w:pPr>
        <w:tabs>
          <w:tab w:val="left" w:pos="9026"/>
        </w:tabs>
        <w:spacing w:after="40"/>
      </w:pPr>
      <w:r>
        <w:rPr>
          <w:rFonts w:ascii="Calibri" w:cs="Calibri" w:eastAsia="Calibri" w:hAnsi="Calibri"/>
          <w:color w:val="666666"/>
          <w:sz w:val="20"/>
          <w:szCs w:val="20"/>
        </w:rPr>
        <w:t xml:space="preserve">2018–2024</w:t>
      </w:r>
      <w:r>
        <w:rPr>
          <w:rFonts w:ascii="Calibri" w:cs="Calibri" w:eastAsia="Calibri" w:hAnsi="Calibri"/>
          <w:sz w:val="20"/>
          <w:szCs w:val="20"/>
        </w:rPr>
        <w:t xml:space="preserve">    </w:t>
      </w:r>
      <w:r>
        <w:rPr>
          <w:rFonts w:ascii="Calibri" w:cs="Calibri" w:eastAsia="Calibri" w:hAnsi="Calibri"/>
          <w:b/>
          <w:bCs/>
          <w:sz w:val="20"/>
          <w:szCs w:val="20"/>
        </w:rPr>
        <w:t xml:space="preserve">Ph.D. Neuroscience</w:t>
      </w:r>
      <w:r>
        <w:rPr>
          <w:rFonts w:ascii="Calibri" w:cs="Calibri" w:eastAsia="Calibri" w:hAnsi="Calibri"/>
          <w:color w:val="666666"/>
          <w:sz w:val="20"/>
          <w:szCs w:val="20"/>
        </w:rPr>
        <w:t xml:space="preserve"> — </w:t>
      </w:r>
      <w:r>
        <w:rPr>
          <w:rFonts w:ascii="Calibri" w:cs="Calibri" w:eastAsia="Calibri" w:hAnsi="Calibri"/>
          <w:i/>
          <w:iCs/>
          <w:color w:val="666666"/>
          <w:sz w:val="20"/>
          <w:szCs w:val="20"/>
        </w:rPr>
        <w:t xml:space="preserve">University of California, San Francisco (UCSF), San Francisco, CA</w:t>
      </w:r>
    </w:p>
    <w:p>
      <w:pPr>
        <w:spacing w:after="100"/>
        <w:ind w:left="0"/>
      </w:pPr>
      <w:r>
        <w:rPr>
          <w:rFonts w:ascii="Calibri" w:cs="Calibri" w:eastAsia="Calibri" w:hAnsi="Calibri"/>
          <w:color w:val="444444"/>
          <w:sz w:val="19"/>
          <w:szCs w:val="19"/>
        </w:rPr>
        <w:t xml:space="preserve">Dissertation: A sensorimotor transformation for image-stabilizing eye movements and its implications for disease. Advisor: Dr. Felice Dunn.</w:t>
      </w:r>
    </w:p>
    <w:p>
      <w:pPr>
        <w:tabs>
          <w:tab w:val="left" w:pos="9026"/>
        </w:tabs>
        <w:spacing w:after="40"/>
      </w:pPr>
      <w:r>
        <w:rPr>
          <w:rFonts w:ascii="Calibri" w:cs="Calibri" w:eastAsia="Calibri" w:hAnsi="Calibri"/>
          <w:color w:val="666666"/>
          <w:sz w:val="20"/>
          <w:szCs w:val="20"/>
        </w:rPr>
        <w:t xml:space="preserve">2014–2018</w:t>
      </w:r>
      <w:r>
        <w:rPr>
          <w:rFonts w:ascii="Calibri" w:cs="Calibri" w:eastAsia="Calibri" w:hAnsi="Calibri"/>
          <w:sz w:val="20"/>
          <w:szCs w:val="20"/>
        </w:rPr>
        <w:t xml:space="preserve">    </w:t>
      </w:r>
      <w:r>
        <w:rPr>
          <w:rFonts w:ascii="Calibri" w:cs="Calibri" w:eastAsia="Calibri" w:hAnsi="Calibri"/>
          <w:b/>
          <w:bCs/>
          <w:sz w:val="20"/>
          <w:szCs w:val="20"/>
        </w:rPr>
        <w:t xml:space="preserve">B.S. Neuroscience, Philosophy, magna cum laude</w:t>
      </w:r>
      <w:r>
        <w:rPr>
          <w:rFonts w:ascii="Calibri" w:cs="Calibri" w:eastAsia="Calibri" w:hAnsi="Calibri"/>
          <w:color w:val="666666"/>
          <w:sz w:val="20"/>
          <w:szCs w:val="20"/>
        </w:rPr>
        <w:t xml:space="preserve"> — </w:t>
      </w:r>
      <w:r>
        <w:rPr>
          <w:rFonts w:ascii="Calibri" w:cs="Calibri" w:eastAsia="Calibri" w:hAnsi="Calibri"/>
          <w:i/>
          <w:iCs/>
          <w:color w:val="666666"/>
          <w:sz w:val="20"/>
          <w:szCs w:val="20"/>
        </w:rPr>
        <w:t xml:space="preserve">Duke University, Durham, NC</w:t>
      </w:r>
    </w:p>
    <w:p>
      <w:pPr>
        <w:spacing w:after="100"/>
        <w:ind w:left="0"/>
      </w:pPr>
      <w:r>
        <w:rPr>
          <w:rFonts w:ascii="Calibri" w:cs="Calibri" w:eastAsia="Calibri" w:hAnsi="Calibri"/>
          <w:color w:val="444444"/>
          <w:sz w:val="19"/>
          <w:szCs w:val="19"/>
        </w:rPr>
        <w:t xml:space="preserve">Thesis: Development of an optical tool for studying cerebellar dependent sensorimotor associations. Advisor: Dr. Court Hull.</w:t>
      </w:r>
    </w:p>
    <w:p>
      <w:pPr>
        <w:pStyle w:val="Heading1"/>
        <w:pBdr>
          <w:bottom w:val="single" w:color="CCCCCC" w:sz="6"/>
        </w:pBdr>
        <w:spacing w:after="120" w:before="360"/>
      </w:pPr>
      <w:r>
        <w:rPr>
          <w:rFonts w:ascii="Calibri" w:cs="Calibri" w:eastAsia="Calibri" w:hAnsi="Calibri"/>
          <w:b/>
          <w:bCs/>
          <w:color w:val="0F766E"/>
          <w:sz w:val="28"/>
          <w:szCs w:val="28"/>
        </w:rPr>
        <w:t xml:space="preserve">Professional Positions</w:t>
      </w:r>
    </w:p>
    <w:p>
      <w:pPr>
        <w:tabs>
          <w:tab w:val="left" w:pos="9026"/>
        </w:tabs>
        <w:spacing w:after="40"/>
      </w:pPr>
      <w:r>
        <w:rPr>
          <w:rFonts w:ascii="Calibri" w:cs="Calibri" w:eastAsia="Calibri" w:hAnsi="Calibri"/>
          <w:color w:val="666666"/>
          <w:sz w:val="20"/>
          <w:szCs w:val="20"/>
        </w:rPr>
        <w:t xml:space="preserve">2025–present</w:t>
      </w:r>
      <w:r>
        <w:rPr>
          <w:rFonts w:ascii="Calibri" w:cs="Calibri" w:eastAsia="Calibri" w:hAnsi="Calibri"/>
          <w:sz w:val="20"/>
          <w:szCs w:val="20"/>
        </w:rPr>
        <w:t xml:space="preserve">    </w:t>
      </w:r>
      <w:r>
        <w:rPr>
          <w:rFonts w:ascii="Calibri" w:cs="Calibri" w:eastAsia="Calibri" w:hAnsi="Calibri"/>
          <w:b/>
          <w:bCs/>
          <w:sz w:val="20"/>
          <w:szCs w:val="20"/>
        </w:rPr>
        <w:t xml:space="preserve">Co-Founder &amp; CTO</w:t>
      </w:r>
      <w:r>
        <w:rPr>
          <w:rFonts w:ascii="Calibri" w:cs="Calibri" w:eastAsia="Calibri" w:hAnsi="Calibri"/>
          <w:color w:val="666666"/>
          <w:sz w:val="20"/>
          <w:szCs w:val="20"/>
        </w:rPr>
        <w:t xml:space="preserve"> — </w:t>
      </w:r>
      <w:r>
        <w:rPr>
          <w:rFonts w:ascii="Calibri" w:cs="Calibri" w:eastAsia="Calibri" w:hAnsi="Calibri"/>
          <w:i/>
          <w:iCs/>
          <w:color w:val="666666"/>
          <w:sz w:val="20"/>
          <w:szCs w:val="20"/>
        </w:rPr>
        <w:t xml:space="preserve">Certain Technologies, Inc.</w:t>
      </w:r>
    </w:p>
    <w:p>
      <w:pPr>
        <w:spacing w:after="100"/>
        <w:ind w:left="0"/>
      </w:pPr>
      <w:r>
        <w:rPr>
          <w:rFonts w:ascii="Calibri" w:cs="Calibri" w:eastAsia="Calibri" w:hAnsi="Calibri"/>
          <w:color w:val="444444"/>
          <w:sz w:val="19"/>
          <w:szCs w:val="19"/>
        </w:rPr>
        <w:t xml:space="preserve">Building proprietary diagnostic software to augment neurodevelopmental diagnoses.</w:t>
      </w:r>
    </w:p>
    <w:p>
      <w:pPr>
        <w:tabs>
          <w:tab w:val="left" w:pos="9026"/>
        </w:tabs>
        <w:spacing w:after="40"/>
      </w:pPr>
      <w:r>
        <w:rPr>
          <w:rFonts w:ascii="Calibri" w:cs="Calibri" w:eastAsia="Calibri" w:hAnsi="Calibri"/>
          <w:color w:val="666666"/>
          <w:sz w:val="20"/>
          <w:szCs w:val="20"/>
        </w:rPr>
        <w:t xml:space="preserve">2025–present</w:t>
      </w:r>
      <w:r>
        <w:rPr>
          <w:rFonts w:ascii="Calibri" w:cs="Calibri" w:eastAsia="Calibri" w:hAnsi="Calibri"/>
          <w:sz w:val="20"/>
          <w:szCs w:val="20"/>
        </w:rPr>
        <w:t xml:space="preserve">    </w:t>
      </w:r>
      <w:r>
        <w:rPr>
          <w:rFonts w:ascii="Calibri" w:cs="Calibri" w:eastAsia="Calibri" w:hAnsi="Calibri"/>
          <w:b/>
          <w:bCs/>
          <w:sz w:val="20"/>
          <w:szCs w:val="20"/>
        </w:rPr>
        <w:t xml:space="preserve">Computational Neuroscientist</w:t>
      </w:r>
      <w:r>
        <w:rPr>
          <w:rFonts w:ascii="Calibri" w:cs="Calibri" w:eastAsia="Calibri" w:hAnsi="Calibri"/>
          <w:color w:val="666666"/>
          <w:sz w:val="20"/>
          <w:szCs w:val="20"/>
        </w:rPr>
        <w:t xml:space="preserve"> — </w:t>
      </w:r>
      <w:r>
        <w:rPr>
          <w:rFonts w:ascii="Calibri" w:cs="Calibri" w:eastAsia="Calibri" w:hAnsi="Calibri"/>
          <w:i/>
          <w:iCs/>
          <w:color w:val="666666"/>
          <w:sz w:val="20"/>
          <w:szCs w:val="20"/>
        </w:rPr>
        <w:t xml:space="preserve">Eon Systems, PBC</w:t>
      </w:r>
    </w:p>
    <w:p>
      <w:pPr>
        <w:spacing w:after="100"/>
        <w:ind w:left="0"/>
      </w:pPr>
      <w:r>
        <w:rPr>
          <w:rFonts w:ascii="Calibri" w:cs="Calibri" w:eastAsia="Calibri" w:hAnsi="Calibri"/>
          <w:color w:val="444444"/>
          <w:sz w:val="19"/>
          <w:szCs w:val="19"/>
        </w:rPr>
        <w:t xml:space="preserve">Developed the first multi-behavior brain emulation of an animal using embodied AI. Built physics-constrained, connectome-based brain models that serve as the company's core IP.</w:t>
      </w:r>
    </w:p>
    <w:p>
      <w:pPr>
        <w:tabs>
          <w:tab w:val="left" w:pos="9026"/>
        </w:tabs>
        <w:spacing w:after="40"/>
      </w:pPr>
      <w:r>
        <w:rPr>
          <w:rFonts w:ascii="Calibri" w:cs="Calibri" w:eastAsia="Calibri" w:hAnsi="Calibri"/>
          <w:color w:val="666666"/>
          <w:sz w:val="20"/>
          <w:szCs w:val="20"/>
        </w:rPr>
        <w:t xml:space="preserve">2024–2025</w:t>
      </w:r>
      <w:r>
        <w:rPr>
          <w:rFonts w:ascii="Calibri" w:cs="Calibri" w:eastAsia="Calibri" w:hAnsi="Calibri"/>
          <w:sz w:val="20"/>
          <w:szCs w:val="20"/>
        </w:rPr>
        <w:t xml:space="preserve">    </w:t>
      </w:r>
      <w:r>
        <w:rPr>
          <w:rFonts w:ascii="Calibri" w:cs="Calibri" w:eastAsia="Calibri" w:hAnsi="Calibri"/>
          <w:b/>
          <w:bCs/>
          <w:sz w:val="20"/>
          <w:szCs w:val="20"/>
        </w:rPr>
        <w:t xml:space="preserve">Staff Scientist</w:t>
      </w:r>
      <w:r>
        <w:rPr>
          <w:rFonts w:ascii="Calibri" w:cs="Calibri" w:eastAsia="Calibri" w:hAnsi="Calibri"/>
          <w:color w:val="666666"/>
          <w:sz w:val="20"/>
          <w:szCs w:val="20"/>
        </w:rPr>
        <w:t xml:space="preserve"> — </w:t>
      </w:r>
      <w:r>
        <w:rPr>
          <w:rFonts w:ascii="Calibri" w:cs="Calibri" w:eastAsia="Calibri" w:hAnsi="Calibri"/>
          <w:i/>
          <w:iCs/>
          <w:color w:val="666666"/>
          <w:sz w:val="20"/>
          <w:szCs w:val="20"/>
        </w:rPr>
        <w:t xml:space="preserve">Department of Ophthalmology, UCSF</w:t>
      </w:r>
    </w:p>
    <w:p>
      <w:pPr>
        <w:spacing w:after="100"/>
        <w:ind w:left="0"/>
      </w:pPr>
      <w:r>
        <w:rPr>
          <w:rFonts w:ascii="Calibri" w:cs="Calibri" w:eastAsia="Calibri" w:hAnsi="Calibri"/>
          <w:color w:val="444444"/>
          <w:sz w:val="19"/>
          <w:szCs w:val="19"/>
        </w:rPr>
        <w:t xml:space="preserve">Invented a noninvasive diagnostic tool for early detection of brain and eye diseases.</w:t>
      </w:r>
    </w:p>
    <w:p>
      <w:pPr>
        <w:tabs>
          <w:tab w:val="left" w:pos="9026"/>
        </w:tabs>
        <w:spacing w:after="40"/>
      </w:pPr>
      <w:r>
        <w:rPr>
          <w:rFonts w:ascii="Calibri" w:cs="Calibri" w:eastAsia="Calibri" w:hAnsi="Calibri"/>
          <w:color w:val="666666"/>
          <w:sz w:val="20"/>
          <w:szCs w:val="20"/>
        </w:rPr>
        <w:t xml:space="preserve">2018–2024</w:t>
      </w:r>
      <w:r>
        <w:rPr>
          <w:rFonts w:ascii="Calibri" w:cs="Calibri" w:eastAsia="Calibri" w:hAnsi="Calibri"/>
          <w:sz w:val="20"/>
          <w:szCs w:val="20"/>
        </w:rPr>
        <w:t xml:space="preserve">    </w:t>
      </w:r>
      <w:r>
        <w:rPr>
          <w:rFonts w:ascii="Calibri" w:cs="Calibri" w:eastAsia="Calibri" w:hAnsi="Calibri"/>
          <w:b/>
          <w:bCs/>
          <w:sz w:val="20"/>
          <w:szCs w:val="20"/>
        </w:rPr>
        <w:t xml:space="preserve">PhD Candidate</w:t>
      </w:r>
      <w:r>
        <w:rPr>
          <w:rFonts w:ascii="Calibri" w:cs="Calibri" w:eastAsia="Calibri" w:hAnsi="Calibri"/>
          <w:color w:val="666666"/>
          <w:sz w:val="20"/>
          <w:szCs w:val="20"/>
        </w:rPr>
        <w:t xml:space="preserve"> — </w:t>
      </w:r>
      <w:r>
        <w:rPr>
          <w:rFonts w:ascii="Calibri" w:cs="Calibri" w:eastAsia="Calibri" w:hAnsi="Calibri"/>
          <w:i/>
          <w:iCs/>
          <w:color w:val="666666"/>
          <w:sz w:val="20"/>
          <w:szCs w:val="20"/>
        </w:rPr>
        <w:t xml:space="preserve">Neuroscience Graduate Program, UCSF</w:t>
      </w:r>
    </w:p>
    <w:p>
      <w:pPr>
        <w:spacing w:after="100"/>
        <w:ind w:left="0"/>
      </w:pPr>
      <w:r>
        <w:rPr>
          <w:rFonts w:ascii="Calibri" w:cs="Calibri" w:eastAsia="Calibri" w:hAnsi="Calibri"/>
          <w:color w:val="444444"/>
          <w:sz w:val="19"/>
          <w:szCs w:val="19"/>
        </w:rPr>
        <w:t xml:space="preserve">Dissertation: A sensorimotor transformation for image-stabilizing eye movements and its implications for disease. Advisor: Dr. Felice Dunn.</w:t>
      </w:r>
    </w:p>
    <w:p>
      <w:pPr>
        <w:tabs>
          <w:tab w:val="left" w:pos="9026"/>
        </w:tabs>
        <w:spacing w:after="40"/>
      </w:pPr>
      <w:r>
        <w:rPr>
          <w:rFonts w:ascii="Calibri" w:cs="Calibri" w:eastAsia="Calibri" w:hAnsi="Calibri"/>
          <w:color w:val="666666"/>
          <w:sz w:val="20"/>
          <w:szCs w:val="20"/>
        </w:rPr>
        <w:t xml:space="preserve">2015–2018</w:t>
      </w:r>
      <w:r>
        <w:rPr>
          <w:rFonts w:ascii="Calibri" w:cs="Calibri" w:eastAsia="Calibri" w:hAnsi="Calibri"/>
          <w:sz w:val="20"/>
          <w:szCs w:val="20"/>
        </w:rPr>
        <w:t xml:space="preserve">    </w:t>
      </w:r>
      <w:r>
        <w:rPr>
          <w:rFonts w:ascii="Calibri" w:cs="Calibri" w:eastAsia="Calibri" w:hAnsi="Calibri"/>
          <w:b/>
          <w:bCs/>
          <w:sz w:val="20"/>
          <w:szCs w:val="20"/>
        </w:rPr>
        <w:t xml:space="preserve">Undergraduate Researcher</w:t>
      </w:r>
      <w:r>
        <w:rPr>
          <w:rFonts w:ascii="Calibri" w:cs="Calibri" w:eastAsia="Calibri" w:hAnsi="Calibri"/>
          <w:color w:val="666666"/>
          <w:sz w:val="20"/>
          <w:szCs w:val="20"/>
        </w:rPr>
        <w:t xml:space="preserve"> — </w:t>
      </w:r>
      <w:r>
        <w:rPr>
          <w:rFonts w:ascii="Calibri" w:cs="Calibri" w:eastAsia="Calibri" w:hAnsi="Calibri"/>
          <w:i/>
          <w:iCs/>
          <w:color w:val="666666"/>
          <w:sz w:val="20"/>
          <w:szCs w:val="20"/>
        </w:rPr>
        <w:t xml:space="preserve">Department of Neurobiology, Duke University School of Medicine</w:t>
      </w:r>
    </w:p>
    <w:p>
      <w:pPr>
        <w:spacing w:after="100"/>
        <w:ind w:left="0"/>
      </w:pPr>
      <w:r>
        <w:rPr>
          <w:rFonts w:ascii="Calibri" w:cs="Calibri" w:eastAsia="Calibri" w:hAnsi="Calibri"/>
          <w:color w:val="444444"/>
          <w:sz w:val="19"/>
          <w:szCs w:val="19"/>
        </w:rPr>
        <w:t xml:space="preserve">Thesis: Development of an optical tool for studying cerebellar dependent sensorimotor associations. Advisor: Dr. Court Hull.</w:t>
      </w:r>
    </w:p>
    <w:p>
      <w:pPr>
        <w:tabs>
          <w:tab w:val="left" w:pos="9026"/>
        </w:tabs>
        <w:spacing w:after="40"/>
      </w:pPr>
      <w:r>
        <w:rPr>
          <w:rFonts w:ascii="Calibri" w:cs="Calibri" w:eastAsia="Calibri" w:hAnsi="Calibri"/>
          <w:color w:val="666666"/>
          <w:sz w:val="20"/>
          <w:szCs w:val="20"/>
        </w:rPr>
        <w:t xml:space="preserve">2016</w:t>
      </w:r>
      <w:r>
        <w:rPr>
          <w:rFonts w:ascii="Calibri" w:cs="Calibri" w:eastAsia="Calibri" w:hAnsi="Calibri"/>
          <w:sz w:val="20"/>
          <w:szCs w:val="20"/>
        </w:rPr>
        <w:t xml:space="preserve">    </w:t>
      </w:r>
      <w:r>
        <w:rPr>
          <w:rFonts w:ascii="Calibri" w:cs="Calibri" w:eastAsia="Calibri" w:hAnsi="Calibri"/>
          <w:b/>
          <w:bCs/>
          <w:sz w:val="20"/>
          <w:szCs w:val="20"/>
        </w:rPr>
        <w:t xml:space="preserve">R&amp;D Intern</w:t>
      </w:r>
      <w:r>
        <w:rPr>
          <w:rFonts w:ascii="Calibri" w:cs="Calibri" w:eastAsia="Calibri" w:hAnsi="Calibri"/>
          <w:color w:val="666666"/>
          <w:sz w:val="20"/>
          <w:szCs w:val="20"/>
        </w:rPr>
        <w:t xml:space="preserve"> — </w:t>
      </w:r>
      <w:r>
        <w:rPr>
          <w:rFonts w:ascii="Calibri" w:cs="Calibri" w:eastAsia="Calibri" w:hAnsi="Calibri"/>
          <w:i/>
          <w:iCs/>
          <w:color w:val="666666"/>
          <w:sz w:val="20"/>
          <w:szCs w:val="20"/>
        </w:rPr>
        <w:t xml:space="preserve">Neuroscience Department, Genentech Inc.</w:t>
      </w:r>
    </w:p>
    <w:p>
      <w:pPr>
        <w:spacing w:after="100"/>
        <w:ind w:left="0"/>
      </w:pPr>
      <w:r>
        <w:rPr>
          <w:rFonts w:ascii="Calibri" w:cs="Calibri" w:eastAsia="Calibri" w:hAnsi="Calibri"/>
          <w:color w:val="444444"/>
          <w:sz w:val="19"/>
          <w:szCs w:val="19"/>
        </w:rPr>
        <w:t xml:space="preserve">Characterized safety liabilities associated with Alzheimer's therapeutics using single-cell assays. Advisor: Dr. Jasvinder Atwal.</w:t>
      </w:r>
    </w:p>
    <w:p>
      <w:pPr>
        <w:tabs>
          <w:tab w:val="left" w:pos="9026"/>
        </w:tabs>
        <w:spacing w:after="40"/>
      </w:pPr>
      <w:r>
        <w:rPr>
          <w:rFonts w:ascii="Calibri" w:cs="Calibri" w:eastAsia="Calibri" w:hAnsi="Calibri"/>
          <w:color w:val="666666"/>
          <w:sz w:val="20"/>
          <w:szCs w:val="20"/>
        </w:rPr>
        <w:t xml:space="preserve">2012–present</w:t>
      </w:r>
      <w:r>
        <w:rPr>
          <w:rFonts w:ascii="Calibri" w:cs="Calibri" w:eastAsia="Calibri" w:hAnsi="Calibri"/>
          <w:sz w:val="20"/>
          <w:szCs w:val="20"/>
        </w:rPr>
        <w:t xml:space="preserve">    </w:t>
      </w:r>
      <w:r>
        <w:rPr>
          <w:rFonts w:ascii="Calibri" w:cs="Calibri" w:eastAsia="Calibri" w:hAnsi="Calibri"/>
          <w:b/>
          <w:bCs/>
          <w:sz w:val="20"/>
          <w:szCs w:val="20"/>
        </w:rPr>
        <w:t xml:space="preserve">Co-Founder and Private Tutor</w:t>
      </w:r>
      <w:r>
        <w:rPr>
          <w:rFonts w:ascii="Calibri" w:cs="Calibri" w:eastAsia="Calibri" w:hAnsi="Calibri"/>
          <w:color w:val="666666"/>
          <w:sz w:val="20"/>
          <w:szCs w:val="20"/>
        </w:rPr>
        <w:t xml:space="preserve"> — </w:t>
      </w:r>
      <w:r>
        <w:rPr>
          <w:rFonts w:ascii="Calibri" w:cs="Calibri" w:eastAsia="Calibri" w:hAnsi="Calibri"/>
          <w:i/>
          <w:iCs/>
          <w:color w:val="666666"/>
          <w:sz w:val="20"/>
          <w:szCs w:val="20"/>
        </w:rPr>
        <w:t xml:space="preserve">San Francisco Tutors</w:t>
      </w:r>
    </w:p>
    <w:p>
      <w:pPr>
        <w:spacing w:after="100"/>
        <w:ind w:left="0"/>
      </w:pPr>
      <w:r>
        <w:rPr>
          <w:rFonts w:ascii="Calibri" w:cs="Calibri" w:eastAsia="Calibri" w:hAnsi="Calibri"/>
          <w:color w:val="444444"/>
          <w:sz w:val="19"/>
          <w:szCs w:val="19"/>
        </w:rPr>
        <w:t xml:space="preserve">Founded a freelance tutoring company. Mentored 20+ students.</w:t>
      </w:r>
    </w:p>
    <w:p>
      <w:pPr>
        <w:pStyle w:val="Heading1"/>
        <w:pBdr>
          <w:bottom w:val="single" w:color="CCCCCC" w:sz="6"/>
        </w:pBdr>
        <w:spacing w:after="120" w:before="360"/>
      </w:pPr>
      <w:r>
        <w:rPr>
          <w:rFonts w:ascii="Calibri" w:cs="Calibri" w:eastAsia="Calibri" w:hAnsi="Calibri"/>
          <w:b/>
          <w:bCs/>
          <w:color w:val="0F766E"/>
          <w:sz w:val="28"/>
          <w:szCs w:val="28"/>
        </w:rPr>
        <w:t xml:space="preserve">Things I Have Built</w:t>
      </w:r>
    </w:p>
    <w:p>
      <w:pPr>
        <w:spacing w:after="4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Jelly Psych</w:t>
      </w:r>
      <w:r>
        <w:rPr>
          <w:rFonts w:ascii="Calibri" w:cs="Calibri" w:eastAsia="Calibri" w:hAnsi="Calibri"/>
          <w:color w:val="444444"/>
          <w:sz w:val="19"/>
          <w:szCs w:val="19"/>
        </w:rPr>
        <w:t xml:space="preserve"> — AI-native web app for psychological diagnosis.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Tools: Agents, Generative AI, Next.js, React, Flask, LLMs, OAuth, AWS, MongoDB</w:t>
      </w:r>
    </w:p>
    <w:p>
      <w:pPr>
        <w:spacing w:after="100"/>
      </w:pPr>
      <w:r>
        <w:rPr>
          <w:rFonts w:ascii="Calibri" w:cs="Calibri" w:eastAsia="Calibri" w:hAnsi="Calibri"/>
          <w:color w:val="0F766E"/>
          <w:sz w:val="19"/>
          <w:szCs w:val="19"/>
        </w:rPr>
        <w:t xml:space="preserve">Outcome: Users see 60% more patients, clinics grow revenue by &gt;$150k/clinician.</w:t>
      </w:r>
    </w:p>
    <w:p>
      <w:pPr>
        <w:spacing w:after="4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Embodied Brain Emulation</w:t>
      </w:r>
      <w:r>
        <w:rPr>
          <w:rFonts w:ascii="Calibri" w:cs="Calibri" w:eastAsia="Calibri" w:hAnsi="Calibri"/>
          <w:color w:val="444444"/>
          <w:sz w:val="19"/>
          <w:szCs w:val="19"/>
        </w:rPr>
        <w:t xml:space="preserve"> — Uploaded digital copies of brains into virtual bodies.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Tools: Embodied AI, PyTorch, MuJoCo, Reinforcement Learning, Connectomics</w:t>
      </w:r>
    </w:p>
    <w:p>
      <w:pPr>
        <w:spacing w:after="100"/>
      </w:pPr>
      <w:r>
        <w:rPr>
          <w:rFonts w:ascii="Calibri" w:cs="Calibri" w:eastAsia="Calibri" w:hAnsi="Calibri"/>
          <w:color w:val="0F766E"/>
          <w:sz w:val="19"/>
          <w:szCs w:val="19"/>
        </w:rPr>
        <w:t xml:space="preserve">Outcome: First ever multi-behavior brain emulation.</w:t>
      </w:r>
    </w:p>
    <w:p>
      <w:pPr>
        <w:spacing w:after="4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OKR Diagnostics</w:t>
      </w:r>
      <w:r>
        <w:rPr>
          <w:rFonts w:ascii="Calibri" w:cs="Calibri" w:eastAsia="Calibri" w:hAnsi="Calibri"/>
          <w:color w:val="444444"/>
          <w:sz w:val="19"/>
          <w:szCs w:val="19"/>
        </w:rPr>
        <w:t xml:space="preserve"> — End-to-end diagnostic for neurodegenerative disease.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Tools: VR, Adaptive Optics, Eye Tracking</w:t>
      </w:r>
    </w:p>
    <w:p>
      <w:pPr>
        <w:spacing w:after="100"/>
      </w:pPr>
      <w:r>
        <w:rPr>
          <w:rFonts w:ascii="Calibri" w:cs="Calibri" w:eastAsia="Calibri" w:hAnsi="Calibri"/>
          <w:color w:val="0F766E"/>
          <w:sz w:val="19"/>
          <w:szCs w:val="19"/>
        </w:rPr>
        <w:t xml:space="preserve">Outcome: Diagnoses years faster than existing standard of care.</w:t>
      </w:r>
    </w:p>
    <w:p>
      <w:pPr>
        <w:spacing w:after="4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Bassoon</w:t>
      </w:r>
      <w:r>
        <w:rPr>
          <w:rFonts w:ascii="Calibri" w:cs="Calibri" w:eastAsia="Calibri" w:hAnsi="Calibri"/>
          <w:color w:val="444444"/>
          <w:sz w:val="19"/>
          <w:szCs w:val="19"/>
        </w:rPr>
        <w:t xml:space="preserve"> — No-code psychophysics experiments.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Tools: PsychoPy, Eye Tracking</w:t>
      </w:r>
    </w:p>
    <w:p>
      <w:pPr>
        <w:spacing w:after="100"/>
      </w:pPr>
      <w:r>
        <w:rPr>
          <w:rFonts w:ascii="Calibri" w:cs="Calibri" w:eastAsia="Calibri" w:hAnsi="Calibri"/>
          <w:color w:val="0F766E"/>
          <w:sz w:val="19"/>
          <w:szCs w:val="19"/>
        </w:rPr>
        <w:t xml:space="preserve">Outcome: Used by labs around the world.</w:t>
      </w:r>
    </w:p>
    <w:p>
      <w:pPr>
        <w:spacing w:after="4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Quale</w:t>
      </w:r>
      <w:r>
        <w:rPr>
          <w:rFonts w:ascii="Calibri" w:cs="Calibri" w:eastAsia="Calibri" w:hAnsi="Calibri"/>
          <w:color w:val="444444"/>
          <w:sz w:val="19"/>
          <w:szCs w:val="19"/>
        </w:rPr>
        <w:t xml:space="preserve"> — Visual prosthetic (see with ears).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Tools: OpenCV, Computer Vision</w:t>
      </w:r>
    </w:p>
    <w:p>
      <w:pPr>
        <w:spacing w:after="100"/>
      </w:pPr>
      <w:r>
        <w:rPr>
          <w:rFonts w:ascii="Calibri" w:cs="Calibri" w:eastAsia="Calibri" w:hAnsi="Calibri"/>
          <w:color w:val="0F766E"/>
          <w:sz w:val="19"/>
          <w:szCs w:val="19"/>
        </w:rPr>
        <w:t xml:space="preserve">Outcome: Visually-guided behavior in unsighted subjects; Blackstone Grand Prize.</w:t>
      </w:r>
    </w:p>
    <w:p>
      <w:pPr>
        <w:spacing w:after="4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Electrophysiology Pipeline</w:t>
      </w:r>
      <w:r>
        <w:rPr>
          <w:rFonts w:ascii="Calibri" w:cs="Calibri" w:eastAsia="Calibri" w:hAnsi="Calibri"/>
          <w:color w:val="444444"/>
          <w:sz w:val="19"/>
          <w:szCs w:val="19"/>
        </w:rPr>
        <w:t xml:space="preserve"> — Analysis pipeline for neuroscience data.</w:t>
      </w:r>
    </w:p>
    <w:p>
      <w:pPr>
        <w:spacing w:after="100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Tools: Timeseries analysis</w:t>
      </w:r>
    </w:p>
    <w:p>
      <w:pPr>
        <w:spacing w:after="4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Calibrate Light</w:t>
      </w:r>
      <w:r>
        <w:rPr>
          <w:rFonts w:ascii="Calibri" w:cs="Calibri" w:eastAsia="Calibri" w:hAnsi="Calibri"/>
          <w:color w:val="444444"/>
          <w:sz w:val="19"/>
          <w:szCs w:val="19"/>
        </w:rPr>
        <w:t xml:space="preserve"> — Photoisomerization rates for vision science.</w:t>
      </w:r>
    </w:p>
    <w:p>
      <w:pPr>
        <w:spacing w:after="100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Tools: Matlab, optics, signal detection</w:t>
      </w:r>
    </w:p>
    <w:p>
      <w:pPr>
        <w:pStyle w:val="Heading1"/>
        <w:pBdr>
          <w:bottom w:val="single" w:color="CCCCCC" w:sz="6"/>
        </w:pBdr>
        <w:spacing w:after="120" w:before="360"/>
      </w:pPr>
      <w:r>
        <w:rPr>
          <w:rFonts w:ascii="Calibri" w:cs="Calibri" w:eastAsia="Calibri" w:hAnsi="Calibri"/>
          <w:b/>
          <w:bCs/>
          <w:color w:val="0F766E"/>
          <w:sz w:val="28"/>
          <w:szCs w:val="28"/>
        </w:rPr>
        <w:t xml:space="preserve">Fellowships &amp; Awards</w:t>
      </w:r>
    </w:p>
    <w:p>
      <w:pPr>
        <w:tabs>
          <w:tab w:val="left" w:pos="9026"/>
        </w:tabs>
        <w:spacing w:after="100"/>
      </w:pPr>
      <w:r>
        <w:rPr>
          <w:rFonts w:ascii="Calibri" w:cs="Calibri" w:eastAsia="Calibri" w:hAnsi="Calibri"/>
          <w:color w:val="666666"/>
          <w:sz w:val="20"/>
          <w:szCs w:val="20"/>
        </w:rPr>
        <w:t xml:space="preserve">2024–2026</w:t>
      </w:r>
      <w:r>
        <w:rPr>
          <w:rFonts w:ascii="Calibri" w:cs="Calibri" w:eastAsia="Calibri" w:hAnsi="Calibri"/>
          <w:sz w:val="20"/>
          <w:szCs w:val="20"/>
        </w:rPr>
        <w:t xml:space="preserve">    </w:t>
      </w:r>
      <w:r>
        <w:rPr>
          <w:rFonts w:ascii="Calibri" w:cs="Calibri" w:eastAsia="Calibri" w:hAnsi="Calibri"/>
          <w:b/>
          <w:bCs/>
          <w:sz w:val="20"/>
          <w:szCs w:val="20"/>
        </w:rPr>
        <w:t xml:space="preserve">NSF Innovation Corps Grant, Entrepreneurial Lead</w:t>
      </w:r>
      <w:r>
        <w:rPr>
          <w:rFonts w:ascii="Calibri" w:cs="Calibri" w:eastAsia="Calibri" w:hAnsi="Calibri"/>
          <w:color w:val="666666"/>
          <w:sz w:val="20"/>
          <w:szCs w:val="20"/>
        </w:rPr>
        <w:t xml:space="preserve"> — </w:t>
      </w:r>
      <w:r>
        <w:rPr>
          <w:rFonts w:ascii="Calibri" w:cs="Calibri" w:eastAsia="Calibri" w:hAnsi="Calibri"/>
          <w:i/>
          <w:iCs/>
          <w:color w:val="666666"/>
          <w:sz w:val="20"/>
          <w:szCs w:val="20"/>
        </w:rPr>
        <w:t xml:space="preserve">Award #2437074</w:t>
      </w:r>
    </w:p>
    <w:p>
      <w:pPr>
        <w:tabs>
          <w:tab w:val="left" w:pos="9026"/>
        </w:tabs>
        <w:spacing w:after="100"/>
      </w:pPr>
      <w:r>
        <w:rPr>
          <w:rFonts w:ascii="Calibri" w:cs="Calibri" w:eastAsia="Calibri" w:hAnsi="Calibri"/>
          <w:color w:val="666666"/>
          <w:sz w:val="20"/>
          <w:szCs w:val="20"/>
        </w:rPr>
        <w:t xml:space="preserve">2024</w:t>
      </w:r>
      <w:r>
        <w:rPr>
          <w:rFonts w:ascii="Calibri" w:cs="Calibri" w:eastAsia="Calibri" w:hAnsi="Calibri"/>
          <w:sz w:val="20"/>
          <w:szCs w:val="20"/>
        </w:rPr>
        <w:t xml:space="preserve">    </w:t>
      </w:r>
      <w:r>
        <w:rPr>
          <w:rFonts w:ascii="Calibri" w:cs="Calibri" w:eastAsia="Calibri" w:hAnsi="Calibri"/>
          <w:b/>
          <w:bCs/>
          <w:sz w:val="20"/>
          <w:szCs w:val="20"/>
        </w:rPr>
        <w:t xml:space="preserve">David and Joyce Copenhagen Prize for Best Research in Vision Science</w:t>
      </w:r>
      <w:r>
        <w:rPr>
          <w:rFonts w:ascii="Calibri" w:cs="Calibri" w:eastAsia="Calibri" w:hAnsi="Calibri"/>
          <w:color w:val="666666"/>
          <w:sz w:val="20"/>
          <w:szCs w:val="20"/>
        </w:rPr>
        <w:t xml:space="preserve"> — </w:t>
      </w:r>
      <w:r>
        <w:rPr>
          <w:rFonts w:ascii="Calibri" w:cs="Calibri" w:eastAsia="Calibri" w:hAnsi="Calibri"/>
          <w:i/>
          <w:iCs/>
          <w:color w:val="666666"/>
          <w:sz w:val="20"/>
          <w:szCs w:val="20"/>
        </w:rPr>
        <w:t xml:space="preserve">UCSF Department of Ophthalmology</w:t>
      </w:r>
    </w:p>
    <w:p>
      <w:pPr>
        <w:tabs>
          <w:tab w:val="left" w:pos="9026"/>
        </w:tabs>
        <w:spacing w:after="100"/>
      </w:pPr>
      <w:r>
        <w:rPr>
          <w:rFonts w:ascii="Calibri" w:cs="Calibri" w:eastAsia="Calibri" w:hAnsi="Calibri"/>
          <w:color w:val="666666"/>
          <w:sz w:val="20"/>
          <w:szCs w:val="20"/>
        </w:rPr>
        <w:t xml:space="preserve">2022</w:t>
      </w:r>
      <w:r>
        <w:rPr>
          <w:rFonts w:ascii="Calibri" w:cs="Calibri" w:eastAsia="Calibri" w:hAnsi="Calibri"/>
          <w:sz w:val="20"/>
          <w:szCs w:val="20"/>
        </w:rPr>
        <w:t xml:space="preserve">    </w:t>
      </w:r>
      <w:r>
        <w:rPr>
          <w:rFonts w:ascii="Calibri" w:cs="Calibri" w:eastAsia="Calibri" w:hAnsi="Calibri"/>
          <w:b/>
          <w:bCs/>
          <w:sz w:val="20"/>
          <w:szCs w:val="20"/>
        </w:rPr>
        <w:t xml:space="preserve">Knights Templar Eye Foundation Travel Grant for ARVO</w:t>
      </w:r>
    </w:p>
    <w:p>
      <w:pPr>
        <w:tabs>
          <w:tab w:val="left" w:pos="9026"/>
        </w:tabs>
        <w:spacing w:after="100"/>
      </w:pPr>
      <w:r>
        <w:rPr>
          <w:rFonts w:ascii="Calibri" w:cs="Calibri" w:eastAsia="Calibri" w:hAnsi="Calibri"/>
          <w:color w:val="666666"/>
          <w:sz w:val="20"/>
          <w:szCs w:val="20"/>
        </w:rPr>
        <w:t xml:space="preserve">2021–2024</w:t>
      </w:r>
      <w:r>
        <w:rPr>
          <w:rFonts w:ascii="Calibri" w:cs="Calibri" w:eastAsia="Calibri" w:hAnsi="Calibri"/>
          <w:sz w:val="20"/>
          <w:szCs w:val="20"/>
        </w:rPr>
        <w:t xml:space="preserve">    </w:t>
      </w:r>
      <w:r>
        <w:rPr>
          <w:rFonts w:ascii="Calibri" w:cs="Calibri" w:eastAsia="Calibri" w:hAnsi="Calibri"/>
          <w:b/>
          <w:bCs/>
          <w:sz w:val="20"/>
          <w:szCs w:val="20"/>
        </w:rPr>
        <w:t xml:space="preserve">Ruth L. Kirschstein F31 Fellowship (NIH/NEI)</w:t>
      </w:r>
      <w:r>
        <w:rPr>
          <w:rFonts w:ascii="Calibri" w:cs="Calibri" w:eastAsia="Calibri" w:hAnsi="Calibri"/>
          <w:color w:val="666666"/>
          <w:sz w:val="20"/>
          <w:szCs w:val="20"/>
        </w:rPr>
        <w:t xml:space="preserve"> — </w:t>
      </w:r>
      <w:r>
        <w:rPr>
          <w:rFonts w:ascii="Calibri" w:cs="Calibri" w:eastAsia="Calibri" w:hAnsi="Calibri"/>
          <w:i/>
          <w:iCs/>
          <w:color w:val="666666"/>
          <w:sz w:val="20"/>
          <w:szCs w:val="20"/>
        </w:rPr>
        <w:t xml:space="preserve">Award #F31 EY-033225</w:t>
      </w:r>
    </w:p>
    <w:p>
      <w:pPr>
        <w:tabs>
          <w:tab w:val="left" w:pos="9026"/>
        </w:tabs>
        <w:spacing w:after="100"/>
      </w:pPr>
      <w:r>
        <w:rPr>
          <w:rFonts w:ascii="Calibri" w:cs="Calibri" w:eastAsia="Calibri" w:hAnsi="Calibri"/>
          <w:color w:val="666666"/>
          <w:sz w:val="20"/>
          <w:szCs w:val="20"/>
        </w:rPr>
        <w:t xml:space="preserve">2021–2024</w:t>
      </w:r>
      <w:r>
        <w:rPr>
          <w:rFonts w:ascii="Calibri" w:cs="Calibri" w:eastAsia="Calibri" w:hAnsi="Calibri"/>
          <w:sz w:val="20"/>
          <w:szCs w:val="20"/>
        </w:rPr>
        <w:t xml:space="preserve">    </w:t>
      </w:r>
      <w:r>
        <w:rPr>
          <w:rFonts w:ascii="Calibri" w:cs="Calibri" w:eastAsia="Calibri" w:hAnsi="Calibri"/>
          <w:b/>
          <w:bCs/>
          <w:sz w:val="20"/>
          <w:szCs w:val="20"/>
        </w:rPr>
        <w:t xml:space="preserve">Kavli Institute for Neuroscience Graduate Student Fellowship</w:t>
      </w:r>
    </w:p>
    <w:p>
      <w:pPr>
        <w:tabs>
          <w:tab w:val="left" w:pos="9026"/>
        </w:tabs>
        <w:spacing w:after="100"/>
      </w:pPr>
      <w:r>
        <w:rPr>
          <w:rFonts w:ascii="Calibri" w:cs="Calibri" w:eastAsia="Calibri" w:hAnsi="Calibri"/>
          <w:color w:val="666666"/>
          <w:sz w:val="20"/>
          <w:szCs w:val="20"/>
        </w:rPr>
        <w:t xml:space="preserve">2021</w:t>
      </w:r>
      <w:r>
        <w:rPr>
          <w:rFonts w:ascii="Calibri" w:cs="Calibri" w:eastAsia="Calibri" w:hAnsi="Calibri"/>
          <w:sz w:val="20"/>
          <w:szCs w:val="20"/>
        </w:rPr>
        <w:t xml:space="preserve">    </w:t>
      </w:r>
      <w:r>
        <w:rPr>
          <w:rFonts w:ascii="Calibri" w:cs="Calibri" w:eastAsia="Calibri" w:hAnsi="Calibri"/>
          <w:b/>
          <w:bCs/>
          <w:sz w:val="20"/>
          <w:szCs w:val="20"/>
        </w:rPr>
        <w:t xml:space="preserve">Blackstone Charitable Foundation LaunchPad Ideas Competition, National Grand Prize Winner</w:t>
      </w:r>
      <w:r>
        <w:rPr>
          <w:rFonts w:ascii="Calibri" w:cs="Calibri" w:eastAsia="Calibri" w:hAnsi="Calibri"/>
          <w:color w:val="666666"/>
          <w:sz w:val="20"/>
          <w:szCs w:val="20"/>
        </w:rPr>
        <w:t xml:space="preserve"> — </w:t>
      </w:r>
      <w:r>
        <w:rPr>
          <w:rFonts w:ascii="Calibri" w:cs="Calibri" w:eastAsia="Calibri" w:hAnsi="Calibri"/>
          <w:i/>
          <w:iCs/>
          <w:color w:val="666666"/>
          <w:sz w:val="20"/>
          <w:szCs w:val="20"/>
        </w:rPr>
        <w:t xml:space="preserve">Visual prosthetic invention</w:t>
      </w:r>
    </w:p>
    <w:p>
      <w:pPr>
        <w:tabs>
          <w:tab w:val="left" w:pos="9026"/>
        </w:tabs>
        <w:spacing w:after="100"/>
      </w:pPr>
      <w:r>
        <w:rPr>
          <w:rFonts w:ascii="Calibri" w:cs="Calibri" w:eastAsia="Calibri" w:hAnsi="Calibri"/>
          <w:color w:val="666666"/>
          <w:sz w:val="20"/>
          <w:szCs w:val="20"/>
        </w:rPr>
        <w:t xml:space="preserve">2020–2023</w:t>
      </w:r>
      <w:r>
        <w:rPr>
          <w:rFonts w:ascii="Calibri" w:cs="Calibri" w:eastAsia="Calibri" w:hAnsi="Calibri"/>
          <w:sz w:val="20"/>
          <w:szCs w:val="20"/>
        </w:rPr>
        <w:t xml:space="preserve">    </w:t>
      </w:r>
      <w:r>
        <w:rPr>
          <w:rFonts w:ascii="Calibri" w:cs="Calibri" w:eastAsia="Calibri" w:hAnsi="Calibri"/>
          <w:b/>
          <w:bCs/>
          <w:sz w:val="20"/>
          <w:szCs w:val="20"/>
        </w:rPr>
        <w:t xml:space="preserve">Moritz-Heyman Discovery Fellowship</w:t>
      </w:r>
      <w:r>
        <w:rPr>
          <w:rFonts w:ascii="Calibri" w:cs="Calibri" w:eastAsia="Calibri" w:hAnsi="Calibri"/>
          <w:color w:val="666666"/>
          <w:sz w:val="20"/>
          <w:szCs w:val="20"/>
        </w:rPr>
        <w:t xml:space="preserve"> — </w:t>
      </w:r>
      <w:r>
        <w:rPr>
          <w:rFonts w:ascii="Calibri" w:cs="Calibri" w:eastAsia="Calibri" w:hAnsi="Calibri"/>
          <w:i/>
          <w:iCs/>
          <w:color w:val="666666"/>
          <w:sz w:val="20"/>
          <w:szCs w:val="20"/>
        </w:rPr>
        <w:t xml:space="preserve">UCSF</w:t>
      </w:r>
    </w:p>
    <w:p>
      <w:pPr>
        <w:tabs>
          <w:tab w:val="left" w:pos="9026"/>
        </w:tabs>
        <w:spacing w:after="100"/>
      </w:pPr>
      <w:r>
        <w:rPr>
          <w:rFonts w:ascii="Calibri" w:cs="Calibri" w:eastAsia="Calibri" w:hAnsi="Calibri"/>
          <w:color w:val="666666"/>
          <w:sz w:val="20"/>
          <w:szCs w:val="20"/>
        </w:rPr>
        <w:t xml:space="preserve">2020</w:t>
      </w:r>
      <w:r>
        <w:rPr>
          <w:rFonts w:ascii="Calibri" w:cs="Calibri" w:eastAsia="Calibri" w:hAnsi="Calibri"/>
          <w:sz w:val="20"/>
          <w:szCs w:val="20"/>
        </w:rPr>
        <w:t xml:space="preserve">    </w:t>
      </w:r>
      <w:r>
        <w:rPr>
          <w:rFonts w:ascii="Calibri" w:cs="Calibri" w:eastAsia="Calibri" w:hAnsi="Calibri"/>
          <w:b/>
          <w:bCs/>
          <w:sz w:val="20"/>
          <w:szCs w:val="20"/>
        </w:rPr>
        <w:t xml:space="preserve">NSF GRFP Honorable Mention</w:t>
      </w:r>
    </w:p>
    <w:p>
      <w:pPr>
        <w:tabs>
          <w:tab w:val="left" w:pos="9026"/>
        </w:tabs>
        <w:spacing w:after="100"/>
      </w:pPr>
      <w:r>
        <w:rPr>
          <w:rFonts w:ascii="Calibri" w:cs="Calibri" w:eastAsia="Calibri" w:hAnsi="Calibri"/>
          <w:color w:val="666666"/>
          <w:sz w:val="20"/>
          <w:szCs w:val="20"/>
        </w:rPr>
        <w:t xml:space="preserve">2017</w:t>
      </w:r>
      <w:r>
        <w:rPr>
          <w:rFonts w:ascii="Calibri" w:cs="Calibri" w:eastAsia="Calibri" w:hAnsi="Calibri"/>
          <w:sz w:val="20"/>
          <w:szCs w:val="20"/>
        </w:rPr>
        <w:t xml:space="preserve">    </w:t>
      </w:r>
      <w:r>
        <w:rPr>
          <w:rFonts w:ascii="Calibri" w:cs="Calibri" w:eastAsia="Calibri" w:hAnsi="Calibri"/>
          <w:b/>
          <w:bCs/>
          <w:sz w:val="20"/>
          <w:szCs w:val="20"/>
        </w:rPr>
        <w:t xml:space="preserve">Duke Institute for Brain Sciences, Summer Neuroscience Program Fellowship</w:t>
      </w:r>
    </w:p>
    <w:p>
      <w:pPr>
        <w:pStyle w:val="Heading1"/>
        <w:pBdr>
          <w:bottom w:val="single" w:color="CCCCCC" w:sz="6"/>
        </w:pBdr>
        <w:spacing w:after="120" w:before="360"/>
      </w:pPr>
      <w:r>
        <w:rPr>
          <w:rFonts w:ascii="Calibri" w:cs="Calibri" w:eastAsia="Calibri" w:hAnsi="Calibri"/>
          <w:b/>
          <w:bCs/>
          <w:color w:val="0F766E"/>
          <w:sz w:val="28"/>
          <w:szCs w:val="28"/>
        </w:rPr>
        <w:t xml:space="preserve">Publications</w:t>
      </w:r>
    </w:p>
    <w:p>
      <w:pPr>
        <w:spacing w:after="80"/>
        <w:ind w:left="360" w:hanging="360"/>
      </w:pPr>
      <w:r>
        <w:rPr>
          <w:rFonts w:ascii="Calibri" w:cs="Calibri" w:eastAsia="Calibri" w:hAnsi="Calibri"/>
          <w:color w:val="666666"/>
          <w:sz w:val="19"/>
          <w:szCs w:val="19"/>
        </w:rPr>
        <w:t xml:space="preserve">1. </w:t>
      </w:r>
      <w:r>
        <w:rPr>
          <w:rFonts w:ascii="Calibri" w:cs="Calibri" w:eastAsia="Calibri" w:hAnsi="Calibri"/>
          <w:sz w:val="19"/>
          <w:szCs w:val="19"/>
        </w:rPr>
        <w:t xml:space="preserve">Harris, S.C., Balraj, A.K., John, J., Wong, J., Wang, Y., Reyes, E.M., Rabiee, R., Roorda, A., Duncan, J., &amp; Dunn, F.A. Identification of a neural pathway with heightened sensitivity to mild neurodegeneration in mice and humans.</w:t>
      </w:r>
      <w:r>
        <w:rPr>
          <w:rFonts w:ascii="Calibri" w:cs="Calibri" w:eastAsia="Calibri" w:hAnsi="Calibri"/>
          <w:i/>
          <w:iCs/>
          <w:color w:val="0F766E"/>
          <w:sz w:val="18"/>
          <w:szCs w:val="18"/>
        </w:rPr>
        <w:t xml:space="preserve"> [In Preparation]</w:t>
      </w:r>
    </w:p>
    <w:p>
      <w:pPr>
        <w:spacing w:after="80"/>
        <w:ind w:left="360" w:hanging="360"/>
      </w:pPr>
      <w:r>
        <w:rPr>
          <w:rFonts w:ascii="Calibri" w:cs="Calibri" w:eastAsia="Calibri" w:hAnsi="Calibri"/>
          <w:color w:val="666666"/>
          <w:sz w:val="19"/>
          <w:szCs w:val="19"/>
        </w:rPr>
        <w:t xml:space="preserve">2. </w:t>
      </w:r>
      <w:r>
        <w:rPr>
          <w:rFonts w:ascii="Calibri" w:cs="Calibri" w:eastAsia="Calibri" w:hAnsi="Calibri"/>
          <w:sz w:val="19"/>
          <w:szCs w:val="19"/>
        </w:rPr>
        <w:t xml:space="preserve">Kiraly, J.K., Balraj, A., Leary, P., You, Z., Harris, S.C., Hyer, J.D., ... &amp; Kolodkin, A.L. (2025). Slit2/Robo1 signaling constrains image stabilization responses. Current Biology.</w:t>
      </w:r>
    </w:p>
    <w:p>
      <w:pPr>
        <w:spacing w:after="80"/>
        <w:ind w:left="360" w:hanging="360"/>
      </w:pPr>
      <w:r>
        <w:rPr>
          <w:rFonts w:ascii="Calibri" w:cs="Calibri" w:eastAsia="Calibri" w:hAnsi="Calibri"/>
          <w:color w:val="666666"/>
          <w:sz w:val="19"/>
          <w:szCs w:val="19"/>
        </w:rPr>
        <w:t xml:space="preserve">3. </w:t>
      </w:r>
      <w:r>
        <w:rPr>
          <w:rFonts w:ascii="Calibri" w:cs="Calibri" w:eastAsia="Calibri" w:hAnsi="Calibri"/>
          <w:sz w:val="19"/>
          <w:szCs w:val="19"/>
        </w:rPr>
        <w:t xml:space="preserve">Lee, J.Y., Kastner, D.B., Harris, S.C., Santina, L.D., John, J.V., Stone, N.S., &amp; Dunn, F.A. (2025). Partial input loss differentially modifies neural pathways. bioRxiv.</w:t>
      </w:r>
    </w:p>
    <w:p>
      <w:pPr>
        <w:spacing w:after="80"/>
        <w:ind w:left="360" w:hanging="360"/>
      </w:pPr>
      <w:r>
        <w:rPr>
          <w:rFonts w:ascii="Calibri" w:cs="Calibri" w:eastAsia="Calibri" w:hAnsi="Calibri"/>
          <w:color w:val="666666"/>
          <w:sz w:val="19"/>
          <w:szCs w:val="19"/>
        </w:rPr>
        <w:t xml:space="preserve">4. </w:t>
      </w:r>
      <w:r>
        <w:rPr>
          <w:rFonts w:ascii="Calibri" w:cs="Calibri" w:eastAsia="Calibri" w:hAnsi="Calibri"/>
          <w:sz w:val="19"/>
          <w:szCs w:val="19"/>
        </w:rPr>
        <w:t xml:space="preserve">Creed, R.B., Harris, S.C., Sridhar, S., du Lac, S., Zee, D.S., Dunn, F.A., ... &amp; Nelson, A.B. (2024). Tau P301S Transgenic Mice Develop Gait and Eye Movement Impairments. bioRxiv.</w:t>
      </w:r>
    </w:p>
    <w:p>
      <w:pPr>
        <w:spacing w:after="80"/>
        <w:ind w:left="360" w:hanging="360"/>
      </w:pPr>
      <w:r>
        <w:rPr>
          <w:rFonts w:ascii="Calibri" w:cs="Calibri" w:eastAsia="Calibri" w:hAnsi="Calibri"/>
          <w:color w:val="666666"/>
          <w:sz w:val="19"/>
          <w:szCs w:val="19"/>
        </w:rPr>
        <w:t xml:space="preserve">5. </w:t>
      </w:r>
      <w:r>
        <w:rPr>
          <w:rFonts w:ascii="Calibri" w:cs="Calibri" w:eastAsia="Calibri" w:hAnsi="Calibri"/>
          <w:sz w:val="19"/>
          <w:szCs w:val="19"/>
        </w:rPr>
        <w:t xml:space="preserve">Kiraly, J.K., Harris, S.C., Al-Khindi, T., Dunn, F.A., &amp; Kolodkin, A.L. (2024). PyOKR: A Semi-Automated Method for Quantifying Optokinetic Reflex Tracking Ability. JoVE.</w:t>
      </w:r>
    </w:p>
    <w:p>
      <w:pPr>
        <w:spacing w:after="80"/>
        <w:ind w:left="360" w:hanging="360"/>
      </w:pPr>
      <w:r>
        <w:rPr>
          <w:rFonts w:ascii="Calibri" w:cs="Calibri" w:eastAsia="Calibri" w:hAnsi="Calibri"/>
          <w:color w:val="666666"/>
          <w:sz w:val="19"/>
          <w:szCs w:val="19"/>
        </w:rPr>
        <w:t xml:space="preserve">6. </w:t>
      </w:r>
      <w:r>
        <w:rPr>
          <w:rFonts w:ascii="Calibri" w:cs="Calibri" w:eastAsia="Calibri" w:hAnsi="Calibri"/>
          <w:sz w:val="19"/>
          <w:szCs w:val="19"/>
        </w:rPr>
        <w:t xml:space="preserve">Harris, S.C., &amp; Dunn, F.A. (2023). Asymmetric retinal direction tuning predicts optokinetic eye movements across stimulus conditions. eLife, 12:e81780.</w:t>
      </w:r>
    </w:p>
    <w:p>
      <w:pPr>
        <w:spacing w:after="80"/>
        <w:ind w:left="360" w:hanging="360"/>
      </w:pPr>
      <w:r>
        <w:rPr>
          <w:rFonts w:ascii="Calibri" w:cs="Calibri" w:eastAsia="Calibri" w:hAnsi="Calibri"/>
          <w:color w:val="666666"/>
          <w:sz w:val="19"/>
          <w:szCs w:val="19"/>
        </w:rPr>
        <w:t xml:space="preserve">7. </w:t>
      </w:r>
      <w:r>
        <w:rPr>
          <w:rFonts w:ascii="Calibri" w:cs="Calibri" w:eastAsia="Calibri" w:hAnsi="Calibri"/>
          <w:sz w:val="19"/>
          <w:szCs w:val="19"/>
        </w:rPr>
        <w:t xml:space="preserve">Della Santina, L., Alfred, K.Y., Harris, S.C., et al. (2021). Disassembly and rewiring of a mature converging excitatory circuit following injury. Cell Reports, 36(5), 109463.</w:t>
      </w:r>
    </w:p>
    <w:p>
      <w:pPr>
        <w:spacing w:after="80"/>
        <w:ind w:left="360" w:hanging="360"/>
      </w:pPr>
      <w:r>
        <w:rPr>
          <w:rFonts w:ascii="Calibri" w:cs="Calibri" w:eastAsia="Calibri" w:hAnsi="Calibri"/>
          <w:color w:val="666666"/>
          <w:sz w:val="19"/>
          <w:szCs w:val="19"/>
        </w:rPr>
        <w:t xml:space="preserve">8. </w:t>
      </w:r>
      <w:r>
        <w:rPr>
          <w:rFonts w:ascii="Calibri" w:cs="Calibri" w:eastAsia="Calibri" w:hAnsi="Calibri"/>
          <w:sz w:val="19"/>
          <w:szCs w:val="19"/>
        </w:rPr>
        <w:t xml:space="preserve">Newpher, T.M., Harris, S., Pringle, J., Hamilton, C., &amp; Soderling, S. (2018). Regulation of spine structural plasticity by Arc/Arg3.1. Seminars in Cell &amp; Developmental Biology, 77, 25-32.</w:t>
      </w:r>
    </w:p>
    <w:p>
      <w:pPr>
        <w:pStyle w:val="Heading1"/>
        <w:pBdr>
          <w:bottom w:val="single" w:color="CCCCCC" w:sz="6"/>
        </w:pBdr>
        <w:spacing w:after="120" w:before="360"/>
      </w:pPr>
      <w:r>
        <w:rPr>
          <w:rFonts w:ascii="Calibri" w:cs="Calibri" w:eastAsia="Calibri" w:hAnsi="Calibri"/>
          <w:b/>
          <w:bCs/>
          <w:color w:val="0F766E"/>
          <w:sz w:val="28"/>
          <w:szCs w:val="28"/>
        </w:rPr>
        <w:t xml:space="preserve">Patents</w:t>
      </w:r>
    </w:p>
    <w:p>
      <w:pPr>
        <w:spacing w:after="80"/>
        <w:ind w:left="360" w:hanging="360"/>
      </w:pPr>
      <w:r>
        <w:rPr>
          <w:rFonts w:ascii="Calibri" w:cs="Calibri" w:eastAsia="Calibri" w:hAnsi="Calibri"/>
          <w:color w:val="666666"/>
          <w:sz w:val="19"/>
          <w:szCs w:val="19"/>
        </w:rPr>
        <w:t xml:space="preserve">1. </w:t>
      </w:r>
      <w:r>
        <w:rPr>
          <w:rFonts w:ascii="Calibri" w:cs="Calibri" w:eastAsia="Calibri" w:hAnsi="Calibri"/>
          <w:sz w:val="19"/>
          <w:szCs w:val="19"/>
        </w:rPr>
        <w:t xml:space="preserve">Harris, S.C., Dunn, F.A., John, J.V., Methods for Assessing Optokinetic Reflex and Systems for Same. UCSF-822PRV, filed October 11, 2025.</w:t>
      </w:r>
    </w:p>
    <w:p>
      <w:pPr>
        <w:pStyle w:val="Heading1"/>
        <w:pBdr>
          <w:bottom w:val="single" w:color="CCCCCC" w:sz="6"/>
        </w:pBdr>
        <w:spacing w:after="120" w:before="360"/>
      </w:pPr>
      <w:r>
        <w:rPr>
          <w:rFonts w:ascii="Calibri" w:cs="Calibri" w:eastAsia="Calibri" w:hAnsi="Calibri"/>
          <w:b/>
          <w:bCs/>
          <w:color w:val="0F766E"/>
          <w:sz w:val="28"/>
          <w:szCs w:val="28"/>
        </w:rPr>
        <w:t xml:space="preserve">Invited Talks</w:t>
      </w:r>
    </w:p>
    <w:p>
      <w:pPr>
        <w:spacing w:after="80"/>
        <w:ind w:left="360" w:hanging="360"/>
      </w:pPr>
      <w:r>
        <w:rPr>
          <w:rFonts w:ascii="Calibri" w:cs="Calibri" w:eastAsia="Calibri" w:hAnsi="Calibri"/>
          <w:color w:val="666666"/>
          <w:sz w:val="19"/>
          <w:szCs w:val="19"/>
        </w:rPr>
        <w:t xml:space="preserve">1. </w:t>
      </w:r>
      <w:r>
        <w:rPr>
          <w:rFonts w:ascii="Calibri" w:cs="Calibri" w:eastAsia="Calibri" w:hAnsi="Calibri"/>
          <w:sz w:val="19"/>
          <w:szCs w:val="19"/>
        </w:rPr>
        <w:t xml:space="preserve">Harris S.C., et al. (2024) Early Signs of Retinal Degeneration. Grand Rounds, UCSF Department of Ophthalmology.</w:t>
      </w:r>
    </w:p>
    <w:p>
      <w:pPr>
        <w:spacing w:after="80"/>
        <w:ind w:left="360" w:hanging="360"/>
      </w:pPr>
      <w:r>
        <w:rPr>
          <w:rFonts w:ascii="Calibri" w:cs="Calibri" w:eastAsia="Calibri" w:hAnsi="Calibri"/>
          <w:color w:val="666666"/>
          <w:sz w:val="19"/>
          <w:szCs w:val="19"/>
        </w:rPr>
        <w:t xml:space="preserve">2. </w:t>
      </w:r>
      <w:r>
        <w:rPr>
          <w:rFonts w:ascii="Calibri" w:cs="Calibri" w:eastAsia="Calibri" w:hAnsi="Calibri"/>
          <w:sz w:val="19"/>
          <w:szCs w:val="19"/>
        </w:rPr>
        <w:t xml:space="preserve">Harris S.C., &amp; Dunn F.A. (2024) Direction selectivity and central computation. Copenhagen Award talk, UCSF.</w:t>
      </w:r>
    </w:p>
    <w:p>
      <w:pPr>
        <w:spacing w:after="80"/>
        <w:ind w:left="360" w:hanging="360"/>
      </w:pPr>
      <w:r>
        <w:rPr>
          <w:rFonts w:ascii="Calibri" w:cs="Calibri" w:eastAsia="Calibri" w:hAnsi="Calibri"/>
          <w:color w:val="666666"/>
          <w:sz w:val="19"/>
          <w:szCs w:val="19"/>
        </w:rPr>
        <w:t xml:space="preserve">3. </w:t>
      </w:r>
      <w:r>
        <w:rPr>
          <w:rFonts w:ascii="Calibri" w:cs="Calibri" w:eastAsia="Calibri" w:hAnsi="Calibri"/>
          <w:sz w:val="19"/>
          <w:szCs w:val="19"/>
        </w:rPr>
        <w:t xml:space="preserve">Harris S.C., &amp; Dunn F.A. (2022) A neurobiological mechanism for image stabilization. Michael Page Research Symposium, UCSF.</w:t>
      </w:r>
    </w:p>
    <w:p>
      <w:pPr>
        <w:spacing w:after="80"/>
        <w:ind w:left="360" w:hanging="360"/>
      </w:pPr>
      <w:r>
        <w:rPr>
          <w:rFonts w:ascii="Calibri" w:cs="Calibri" w:eastAsia="Calibri" w:hAnsi="Calibri"/>
          <w:color w:val="666666"/>
          <w:sz w:val="19"/>
          <w:szCs w:val="19"/>
        </w:rPr>
        <w:t xml:space="preserve">4. </w:t>
      </w:r>
      <w:r>
        <w:rPr>
          <w:rFonts w:ascii="Calibri" w:cs="Calibri" w:eastAsia="Calibri" w:hAnsi="Calibri"/>
          <w:sz w:val="19"/>
          <w:szCs w:val="19"/>
        </w:rPr>
        <w:t xml:space="preserve">Harris S.C., &amp; Dunn F.A. (2022) Retinal direction tuning predicts gaze stabilizing eye movements. UCSF Neuroscience Retreat, Monterey.</w:t>
      </w:r>
    </w:p>
    <w:p>
      <w:pPr>
        <w:spacing w:after="80"/>
        <w:ind w:left="360" w:hanging="360"/>
      </w:pPr>
      <w:r>
        <w:rPr>
          <w:rFonts w:ascii="Calibri" w:cs="Calibri" w:eastAsia="Calibri" w:hAnsi="Calibri"/>
          <w:color w:val="666666"/>
          <w:sz w:val="19"/>
          <w:szCs w:val="19"/>
        </w:rPr>
        <w:t xml:space="preserve">5. </w:t>
      </w:r>
      <w:r>
        <w:rPr>
          <w:rFonts w:ascii="Calibri" w:cs="Calibri" w:eastAsia="Calibri" w:hAnsi="Calibri"/>
          <w:sz w:val="19"/>
          <w:szCs w:val="19"/>
        </w:rPr>
        <w:t xml:space="preserve">Harris S.C., &amp; Dunn F.A. (2022) Asymmetries in the vertical optokinetic reflex. ARVO Annual Meeting, Denver.</w:t>
      </w:r>
    </w:p>
    <w:p>
      <w:pPr>
        <w:spacing w:after="80"/>
        <w:ind w:left="360" w:hanging="360"/>
      </w:pPr>
      <w:r>
        <w:rPr>
          <w:rFonts w:ascii="Calibri" w:cs="Calibri" w:eastAsia="Calibri" w:hAnsi="Calibri"/>
          <w:color w:val="666666"/>
          <w:sz w:val="19"/>
          <w:szCs w:val="19"/>
        </w:rPr>
        <w:t xml:space="preserve">6. </w:t>
      </w:r>
      <w:r>
        <w:rPr>
          <w:rFonts w:ascii="Calibri" w:cs="Calibri" w:eastAsia="Calibri" w:hAnsi="Calibri"/>
          <w:sz w:val="19"/>
          <w:szCs w:val="19"/>
        </w:rPr>
        <w:t xml:space="preserve">Harris S.C., &amp; Dunn F.A. (2022) Retinal direction tuning. Roy Steinberg Lecture, UCSF.</w:t>
      </w:r>
    </w:p>
    <w:p>
      <w:pPr>
        <w:spacing w:after="80"/>
        <w:ind w:left="360" w:hanging="360"/>
      </w:pPr>
      <w:r>
        <w:rPr>
          <w:rFonts w:ascii="Calibri" w:cs="Calibri" w:eastAsia="Calibri" w:hAnsi="Calibri"/>
          <w:color w:val="666666"/>
          <w:sz w:val="19"/>
          <w:szCs w:val="19"/>
        </w:rPr>
        <w:t xml:space="preserve">7. </w:t>
      </w:r>
      <w:r>
        <w:rPr>
          <w:rFonts w:ascii="Calibri" w:cs="Calibri" w:eastAsia="Calibri" w:hAnsi="Calibri"/>
          <w:sz w:val="19"/>
          <w:szCs w:val="19"/>
        </w:rPr>
        <w:t xml:space="preserve">Harris S.C., &amp; Dunn F.A. (2022) A brainstem model for visual motion processing. UCSF Neuroscience.</w:t>
      </w:r>
    </w:p>
    <w:p>
      <w:pPr>
        <w:spacing w:after="80"/>
        <w:ind w:left="360" w:hanging="360"/>
      </w:pPr>
      <w:r>
        <w:rPr>
          <w:rFonts w:ascii="Calibri" w:cs="Calibri" w:eastAsia="Calibri" w:hAnsi="Calibri"/>
          <w:color w:val="666666"/>
          <w:sz w:val="19"/>
          <w:szCs w:val="19"/>
        </w:rPr>
        <w:t xml:space="preserve">8. </w:t>
      </w:r>
      <w:r>
        <w:rPr>
          <w:rFonts w:ascii="Calibri" w:cs="Calibri" w:eastAsia="Calibri" w:hAnsi="Calibri"/>
          <w:sz w:val="19"/>
          <w:szCs w:val="19"/>
        </w:rPr>
        <w:t xml:space="preserve">Harris S.C., Zahler S., &amp; Feinberg E. (2019) Anatomic constraints on orienting circuitry in the superior colliculus. UCSF.</w:t>
      </w:r>
    </w:p>
    <w:p>
      <w:pPr>
        <w:pStyle w:val="Heading1"/>
        <w:pBdr>
          <w:bottom w:val="single" w:color="CCCCCC" w:sz="6"/>
        </w:pBdr>
        <w:spacing w:after="120" w:before="360"/>
      </w:pPr>
      <w:r>
        <w:rPr>
          <w:rFonts w:ascii="Calibri" w:cs="Calibri" w:eastAsia="Calibri" w:hAnsi="Calibri"/>
          <w:b/>
          <w:bCs/>
          <w:color w:val="0F766E"/>
          <w:sz w:val="28"/>
          <w:szCs w:val="28"/>
        </w:rPr>
        <w:t xml:space="preserve">Poster Presentations</w:t>
      </w:r>
    </w:p>
    <w:p>
      <w:pPr>
        <w:spacing w:after="80"/>
        <w:ind w:left="360" w:hanging="360"/>
      </w:pPr>
      <w:r>
        <w:rPr>
          <w:rFonts w:ascii="Calibri" w:cs="Calibri" w:eastAsia="Calibri" w:hAnsi="Calibri"/>
          <w:color w:val="666666"/>
          <w:sz w:val="19"/>
          <w:szCs w:val="19"/>
        </w:rPr>
        <w:t xml:space="preserve">1. </w:t>
      </w:r>
      <w:r>
        <w:rPr>
          <w:rFonts w:ascii="Calibri" w:cs="Calibri" w:eastAsia="Calibri" w:hAnsi="Calibri"/>
          <w:sz w:val="19"/>
          <w:szCs w:val="19"/>
        </w:rPr>
        <w:t xml:space="preserve">Harris S.C., et al. (2025) Towards embodied brain emulations. SfN, San Diego.</w:t>
      </w:r>
    </w:p>
    <w:p>
      <w:pPr>
        <w:spacing w:after="80"/>
        <w:ind w:left="360" w:hanging="360"/>
      </w:pPr>
      <w:r>
        <w:rPr>
          <w:rFonts w:ascii="Calibri" w:cs="Calibri" w:eastAsia="Calibri" w:hAnsi="Calibri"/>
          <w:color w:val="666666"/>
          <w:sz w:val="19"/>
          <w:szCs w:val="19"/>
        </w:rPr>
        <w:t xml:space="preserve">2. </w:t>
      </w:r>
      <w:r>
        <w:rPr>
          <w:rFonts w:ascii="Calibri" w:cs="Calibri" w:eastAsia="Calibri" w:hAnsi="Calibri"/>
          <w:sz w:val="19"/>
          <w:szCs w:val="19"/>
        </w:rPr>
        <w:t xml:space="preserve">Harris S.C., et al. (2025) Detection of retinal degeneration by measuring reflexive eye movements. ARVO, Salt Lake City.</w:t>
      </w:r>
    </w:p>
    <w:p>
      <w:pPr>
        <w:spacing w:after="80"/>
        <w:ind w:left="360" w:hanging="360"/>
      </w:pPr>
      <w:r>
        <w:rPr>
          <w:rFonts w:ascii="Calibri" w:cs="Calibri" w:eastAsia="Calibri" w:hAnsi="Calibri"/>
          <w:color w:val="666666"/>
          <w:sz w:val="19"/>
          <w:szCs w:val="19"/>
        </w:rPr>
        <w:t xml:space="preserve">3. </w:t>
      </w:r>
      <w:r>
        <w:rPr>
          <w:rFonts w:ascii="Calibri" w:cs="Calibri" w:eastAsia="Calibri" w:hAnsi="Calibri"/>
          <w:sz w:val="19"/>
          <w:szCs w:val="19"/>
        </w:rPr>
        <w:t xml:space="preserve">Harris S.C., &amp; Dunn F.A. (2022) Retinal direction tuning predicts gaze stabilizing eye movements. SfN, San Diego.</w:t>
      </w:r>
    </w:p>
    <w:p>
      <w:pPr>
        <w:spacing w:after="80"/>
        <w:ind w:left="360" w:hanging="360"/>
      </w:pPr>
      <w:r>
        <w:rPr>
          <w:rFonts w:ascii="Calibri" w:cs="Calibri" w:eastAsia="Calibri" w:hAnsi="Calibri"/>
          <w:color w:val="666666"/>
          <w:sz w:val="19"/>
          <w:szCs w:val="19"/>
        </w:rPr>
        <w:t xml:space="preserve">4. </w:t>
      </w:r>
      <w:r>
        <w:rPr>
          <w:rFonts w:ascii="Calibri" w:cs="Calibri" w:eastAsia="Calibri" w:hAnsi="Calibri"/>
          <w:sz w:val="19"/>
          <w:szCs w:val="19"/>
        </w:rPr>
        <w:t xml:space="preserve">Harris S.C., &amp; Dunn F.A. (2021) Disproportionate excitation. UCSF Retreat.</w:t>
      </w:r>
    </w:p>
    <w:p>
      <w:pPr>
        <w:spacing w:after="80"/>
        <w:ind w:left="360" w:hanging="360"/>
      </w:pPr>
      <w:r>
        <w:rPr>
          <w:rFonts w:ascii="Calibri" w:cs="Calibri" w:eastAsia="Calibri" w:hAnsi="Calibri"/>
          <w:color w:val="666666"/>
          <w:sz w:val="19"/>
          <w:szCs w:val="19"/>
        </w:rPr>
        <w:t xml:space="preserve">5. </w:t>
      </w:r>
      <w:r>
        <w:rPr>
          <w:rFonts w:ascii="Calibri" w:cs="Calibri" w:eastAsia="Calibri" w:hAnsi="Calibri"/>
          <w:sz w:val="19"/>
          <w:szCs w:val="19"/>
        </w:rPr>
        <w:t xml:space="preserve">Harris S.C., &amp; Hull C. (2018) Cerebellar-dependent sensorimotor associations. Duke.</w:t>
      </w:r>
    </w:p>
    <w:p>
      <w:pPr>
        <w:spacing w:after="80"/>
        <w:ind w:left="360" w:hanging="360"/>
      </w:pPr>
      <w:r>
        <w:rPr>
          <w:rFonts w:ascii="Calibri" w:cs="Calibri" w:eastAsia="Calibri" w:hAnsi="Calibri"/>
          <w:color w:val="666666"/>
          <w:sz w:val="19"/>
          <w:szCs w:val="19"/>
        </w:rPr>
        <w:t xml:space="preserve">6. </w:t>
      </w:r>
      <w:r>
        <w:rPr>
          <w:rFonts w:ascii="Calibri" w:cs="Calibri" w:eastAsia="Calibri" w:hAnsi="Calibri"/>
          <w:sz w:val="19"/>
          <w:szCs w:val="19"/>
        </w:rPr>
        <w:t xml:space="preserve">Harris S.C., Wetzel-Smith M.K., &amp; Atwal J.K. (2016) Blood-brain barrier bispecific antibodies. Genentech.</w:t>
      </w:r>
    </w:p>
    <w:p>
      <w:pPr>
        <w:pStyle w:val="Heading1"/>
        <w:pBdr>
          <w:bottom w:val="single" w:color="CCCCCC" w:sz="6"/>
        </w:pBdr>
        <w:spacing w:after="120" w:before="360"/>
      </w:pPr>
      <w:r>
        <w:rPr>
          <w:rFonts w:ascii="Calibri" w:cs="Calibri" w:eastAsia="Calibri" w:hAnsi="Calibri"/>
          <w:b/>
          <w:bCs/>
          <w:color w:val="0F766E"/>
          <w:sz w:val="28"/>
          <w:szCs w:val="28"/>
        </w:rPr>
        <w:t xml:space="preserve">Skills</w:t>
      </w:r>
    </w:p>
    <w:p>
      <w:pPr>
        <w:spacing w:after="6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Scientific: </w:t>
      </w:r>
      <w:r>
        <w:rPr>
          <w:rFonts w:ascii="Calibri" w:cs="Calibri" w:eastAsia="Calibri" w:hAnsi="Calibri"/>
          <w:color w:val="444444"/>
          <w:sz w:val="20"/>
          <w:szCs w:val="20"/>
        </w:rPr>
        <w:t xml:space="preserve">Computational neuroscience, connectome models, psychophysics, ophthalmology</w:t>
      </w:r>
    </w:p>
    <w:p>
      <w:pPr>
        <w:spacing w:after="6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Quantitative: </w:t>
      </w:r>
      <w:r>
        <w:rPr>
          <w:rFonts w:ascii="Calibri" w:cs="Calibri" w:eastAsia="Calibri" w:hAnsi="Calibri"/>
          <w:color w:val="444444"/>
          <w:sz w:val="20"/>
          <w:szCs w:val="20"/>
        </w:rPr>
        <w:t xml:space="preserve">Machine learning, LLMs, simulation, computer vision, data science</w:t>
      </w:r>
    </w:p>
    <w:p>
      <w:pPr>
        <w:spacing w:after="6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Programming: </w:t>
      </w:r>
      <w:r>
        <w:rPr>
          <w:rFonts w:ascii="Calibri" w:cs="Calibri" w:eastAsia="Calibri" w:hAnsi="Calibri"/>
          <w:color w:val="444444"/>
          <w:sz w:val="20"/>
          <w:szCs w:val="20"/>
        </w:rPr>
        <w:t xml:space="preserve">Python, MATLAB, JavaScript, TypeScript, React, full stack development, agentic workflows</w:t>
      </w:r>
    </w:p>
    <w:p>
      <w:pPr>
        <w:spacing w:after="6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Product: </w:t>
      </w:r>
      <w:r>
        <w:rPr>
          <w:rFonts w:ascii="Calibri" w:cs="Calibri" w:eastAsia="Calibri" w:hAnsi="Calibri"/>
          <w:color w:val="444444"/>
          <w:sz w:val="20"/>
          <w:szCs w:val="20"/>
        </w:rPr>
        <w:t xml:space="preserve">Market discovery, needs-finding, strategic planning</w:t>
      </w:r>
    </w:p>
    <w:p>
      <w:pPr>
        <w:spacing w:after="6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Soft Skills: </w:t>
      </w:r>
      <w:r>
        <w:rPr>
          <w:rFonts w:ascii="Calibri" w:cs="Calibri" w:eastAsia="Calibri" w:hAnsi="Calibri"/>
          <w:color w:val="444444"/>
          <w:sz w:val="20"/>
          <w:szCs w:val="20"/>
        </w:rPr>
        <w:t xml:space="preserve">Fundraising, scientific and technical writing, team leadership, public speaking</w:t>
      </w:r>
    </w:p>
    <w:p>
      <w:pPr>
        <w:pStyle w:val="Heading1"/>
        <w:pBdr>
          <w:bottom w:val="single" w:color="CCCCCC" w:sz="6"/>
        </w:pBdr>
        <w:spacing w:after="120" w:before="360"/>
      </w:pPr>
      <w:r>
        <w:rPr>
          <w:rFonts w:ascii="Calibri" w:cs="Calibri" w:eastAsia="Calibri" w:hAnsi="Calibri"/>
          <w:b/>
          <w:bCs/>
          <w:color w:val="0F766E"/>
          <w:sz w:val="28"/>
          <w:szCs w:val="28"/>
        </w:rPr>
        <w:t xml:space="preserve">Teaching</w:t>
      </w:r>
    </w:p>
    <w:p>
      <w:pPr>
        <w:tabs>
          <w:tab w:val="left" w:pos="9026"/>
        </w:tabs>
        <w:spacing w:after="100"/>
      </w:pPr>
      <w:r>
        <w:rPr>
          <w:rFonts w:ascii="Calibri" w:cs="Calibri" w:eastAsia="Calibri" w:hAnsi="Calibri"/>
          <w:color w:val="666666"/>
          <w:sz w:val="20"/>
          <w:szCs w:val="20"/>
        </w:rPr>
        <w:t xml:space="preserve">2020–2024</w:t>
      </w:r>
      <w:r>
        <w:rPr>
          <w:rFonts w:ascii="Calibri" w:cs="Calibri" w:eastAsia="Calibri" w:hAnsi="Calibri"/>
          <w:sz w:val="20"/>
          <w:szCs w:val="20"/>
        </w:rPr>
        <w:t xml:space="preserve">    </w:t>
      </w:r>
      <w:r>
        <w:rPr>
          <w:rFonts w:ascii="Calibri" w:cs="Calibri" w:eastAsia="Calibri" w:hAnsi="Calibri"/>
          <w:b/>
          <w:bCs/>
          <w:sz w:val="20"/>
          <w:szCs w:val="20"/>
        </w:rPr>
        <w:t xml:space="preserve">TA, Intro to Computer Programming, UCSF</w:t>
      </w:r>
    </w:p>
    <w:p>
      <w:pPr>
        <w:tabs>
          <w:tab w:val="left" w:pos="9026"/>
        </w:tabs>
        <w:spacing w:after="100"/>
      </w:pPr>
      <w:r>
        <w:rPr>
          <w:rFonts w:ascii="Calibri" w:cs="Calibri" w:eastAsia="Calibri" w:hAnsi="Calibri"/>
          <w:color w:val="666666"/>
          <w:sz w:val="20"/>
          <w:szCs w:val="20"/>
        </w:rPr>
        <w:t xml:space="preserve">2020</w:t>
      </w:r>
      <w:r>
        <w:rPr>
          <w:rFonts w:ascii="Calibri" w:cs="Calibri" w:eastAsia="Calibri" w:hAnsi="Calibri"/>
          <w:sz w:val="20"/>
          <w:szCs w:val="20"/>
        </w:rPr>
        <w:t xml:space="preserve">    </w:t>
      </w:r>
      <w:r>
        <w:rPr>
          <w:rFonts w:ascii="Calibri" w:cs="Calibri" w:eastAsia="Calibri" w:hAnsi="Calibri"/>
          <w:b/>
          <w:bCs/>
          <w:sz w:val="20"/>
          <w:szCs w:val="20"/>
        </w:rPr>
        <w:t xml:space="preserve">TA, Organ Systems and Human Pathophysiology, UCSF</w:t>
      </w:r>
    </w:p>
    <w:p>
      <w:pPr>
        <w:tabs>
          <w:tab w:val="left" w:pos="9026"/>
        </w:tabs>
        <w:spacing w:after="100"/>
      </w:pPr>
      <w:r>
        <w:rPr>
          <w:rFonts w:ascii="Calibri" w:cs="Calibri" w:eastAsia="Calibri" w:hAnsi="Calibri"/>
          <w:color w:val="666666"/>
          <w:sz w:val="20"/>
          <w:szCs w:val="20"/>
        </w:rPr>
        <w:t xml:space="preserve">2020</w:t>
      </w:r>
      <w:r>
        <w:rPr>
          <w:rFonts w:ascii="Calibri" w:cs="Calibri" w:eastAsia="Calibri" w:hAnsi="Calibri"/>
          <w:sz w:val="20"/>
          <w:szCs w:val="20"/>
        </w:rPr>
        <w:t xml:space="preserve">    </w:t>
      </w:r>
      <w:r>
        <w:rPr>
          <w:rFonts w:ascii="Calibri" w:cs="Calibri" w:eastAsia="Calibri" w:hAnsi="Calibri"/>
          <w:b/>
          <w:bCs/>
          <w:sz w:val="20"/>
          <w:szCs w:val="20"/>
        </w:rPr>
        <w:t xml:space="preserve">Guest Instructor, Lowell High School Science Club</w:t>
      </w:r>
    </w:p>
    <w:p>
      <w:pPr>
        <w:tabs>
          <w:tab w:val="left" w:pos="9026"/>
        </w:tabs>
        <w:spacing w:after="100"/>
      </w:pPr>
      <w:r>
        <w:rPr>
          <w:rFonts w:ascii="Calibri" w:cs="Calibri" w:eastAsia="Calibri" w:hAnsi="Calibri"/>
          <w:color w:val="666666"/>
          <w:sz w:val="20"/>
          <w:szCs w:val="20"/>
        </w:rPr>
        <w:t xml:space="preserve">2012–present</w:t>
      </w:r>
      <w:r>
        <w:rPr>
          <w:rFonts w:ascii="Calibri" w:cs="Calibri" w:eastAsia="Calibri" w:hAnsi="Calibri"/>
          <w:sz w:val="20"/>
          <w:szCs w:val="20"/>
        </w:rPr>
        <w:t xml:space="preserve">    </w:t>
      </w:r>
      <w:r>
        <w:rPr>
          <w:rFonts w:ascii="Calibri" w:cs="Calibri" w:eastAsia="Calibri" w:hAnsi="Calibri"/>
          <w:b/>
          <w:bCs/>
          <w:sz w:val="20"/>
          <w:szCs w:val="20"/>
        </w:rPr>
        <w:t xml:space="preserve">Freelance Private Tutor</w:t>
      </w:r>
    </w:p>
    <w:p>
      <w:pPr>
        <w:pStyle w:val="Heading1"/>
        <w:pBdr>
          <w:bottom w:val="single" w:color="CCCCCC" w:sz="6"/>
        </w:pBdr>
        <w:spacing w:after="120" w:before="360"/>
      </w:pPr>
      <w:r>
        <w:rPr>
          <w:rFonts w:ascii="Calibri" w:cs="Calibri" w:eastAsia="Calibri" w:hAnsi="Calibri"/>
          <w:b/>
          <w:bCs/>
          <w:color w:val="0F766E"/>
          <w:sz w:val="28"/>
          <w:szCs w:val="28"/>
        </w:rPr>
        <w:t xml:space="preserve">Coursework</w:t>
      </w:r>
    </w:p>
    <w:p>
      <w:pPr>
        <w:spacing w:after="100"/>
      </w:pPr>
      <w:r>
        <w:rPr>
          <w:rFonts w:ascii="Calibri" w:cs="Calibri" w:eastAsia="Calibri" w:hAnsi="Calibri"/>
          <w:color w:val="444444"/>
          <w:sz w:val="20"/>
          <w:szCs w:val="20"/>
        </w:rPr>
        <w:t xml:space="preserve">Neurosciences (30+ courses), statistical methods and modeling, computational methods, deep learning, information theory, linear algebra, organic chemistry, electricity and magnetism, computer science, philosophy of mind, philosophy of science, formal logic</w:t>
      </w:r>
    </w:p>
    <w:p>
      <w:pPr>
        <w:pStyle w:val="Heading1"/>
        <w:pBdr>
          <w:bottom w:val="single" w:color="CCCCCC" w:sz="6"/>
        </w:pBdr>
        <w:spacing w:after="120" w:before="360"/>
      </w:pPr>
      <w:r>
        <w:rPr>
          <w:rFonts w:ascii="Calibri" w:cs="Calibri" w:eastAsia="Calibri" w:hAnsi="Calibri"/>
          <w:b/>
          <w:bCs/>
          <w:color w:val="0F766E"/>
          <w:sz w:val="28"/>
          <w:szCs w:val="28"/>
        </w:rPr>
        <w:t xml:space="preserve">Portfolios</w:t>
      </w:r>
    </w:p>
    <w:p>
      <w:pPr>
        <w:spacing w:after="6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Personal Website: </w:t>
      </w:r>
      <w:r>
        <w:rPr>
          <w:rFonts w:ascii="Calibri" w:cs="Calibri" w:eastAsia="Calibri" w:hAnsi="Calibri"/>
          <w:color w:val="0F766E"/>
          <w:sz w:val="20"/>
          <w:szCs w:val="20"/>
        </w:rPr>
        <w:t xml:space="preserve">https://scottharris.xyz</w:t>
      </w:r>
    </w:p>
    <w:p>
      <w:pPr>
        <w:spacing w:after="6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GitHub: </w:t>
      </w:r>
      <w:r>
        <w:rPr>
          <w:rFonts w:ascii="Calibri" w:cs="Calibri" w:eastAsia="Calibri" w:hAnsi="Calibri"/>
          <w:color w:val="0F766E"/>
          <w:sz w:val="20"/>
          <w:szCs w:val="20"/>
        </w:rPr>
        <w:t xml:space="preserve">https://github.com/scottharris17</w:t>
      </w:r>
    </w:p>
    <w:p>
      <w:pPr>
        <w:spacing w:after="6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LinkedIn: </w:t>
      </w:r>
      <w:r>
        <w:rPr>
          <w:rFonts w:ascii="Calibri" w:cs="Calibri" w:eastAsia="Calibri" w:hAnsi="Calibri"/>
          <w:color w:val="0F766E"/>
          <w:sz w:val="20"/>
          <w:szCs w:val="20"/>
        </w:rPr>
        <w:t xml:space="preserve">https://www.linkedin.com/in/scott-harris-phd/</w:t>
      </w:r>
    </w:p>
    <w:sectPr>
      <w:pgSz w:w="11906" w:h="16838" w:orient="portrait"/>
      <w:pgMar w:top="1000" w:right="1200" w:bottom="1000" w:left="12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2026-07-27T03:33:27.378Z</dcterms:created>
  <dcterms:modified xsi:type="dcterms:W3CDTF">2026-07-27T03:33:27.379Z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